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A7" w:rsidRPr="001B24A7" w:rsidRDefault="001B24A7" w:rsidP="001B24A7">
      <w:pPr>
        <w:spacing w:before="120" w:after="120" w:line="240" w:lineRule="auto"/>
        <w:ind w:firstLine="709"/>
        <w:jc w:val="both"/>
        <w:rPr>
          <w:rFonts w:ascii="Times New Roman" w:eastAsia="Times New Roman" w:hAnsi="Times New Roman" w:cs="Times New Roman"/>
          <w:b/>
          <w:bCs/>
          <w:sz w:val="40"/>
          <w:szCs w:val="40"/>
        </w:rPr>
      </w:pPr>
      <w:r w:rsidRPr="001B24A7">
        <w:rPr>
          <w:rFonts w:ascii="Times New Roman" w:eastAsia="Times New Roman" w:hAnsi="Times New Roman" w:cs="Times New Roman"/>
          <w:b/>
          <w:sz w:val="40"/>
          <w:szCs w:val="40"/>
        </w:rPr>
        <w:t>7.</w:t>
      </w:r>
      <w:r w:rsidRPr="001B24A7">
        <w:rPr>
          <w:rFonts w:ascii="Times New Roman" w:eastAsia="Times New Roman" w:hAnsi="Times New Roman" w:cs="Times New Roman"/>
          <w:sz w:val="40"/>
          <w:szCs w:val="40"/>
        </w:rPr>
        <w:t xml:space="preserve"> </w:t>
      </w:r>
      <w:r w:rsidRPr="001B24A7">
        <w:rPr>
          <w:rFonts w:ascii="Times New Roman" w:eastAsia="Times New Roman" w:hAnsi="Times New Roman" w:cs="Times New Roman"/>
          <w:b/>
          <w:bCs/>
          <w:sz w:val="40"/>
          <w:szCs w:val="40"/>
        </w:rPr>
        <w:t>Thủ tục gia hạn thời hạn sở hữu nhà ở tại Việt Nam của tổ chức, cá nhân nước ngoài.</w:t>
      </w:r>
    </w:p>
    <w:p w:rsidR="001B24A7" w:rsidRPr="001B24A7" w:rsidRDefault="001B24A7" w:rsidP="001B24A7">
      <w:pPr>
        <w:autoSpaceDE w:val="0"/>
        <w:autoSpaceDN w:val="0"/>
        <w:adjustRightInd w:val="0"/>
        <w:spacing w:before="120" w:after="120" w:line="240" w:lineRule="auto"/>
        <w:ind w:firstLine="720"/>
        <w:jc w:val="both"/>
        <w:rPr>
          <w:rFonts w:ascii="Times New Roman" w:eastAsia="Times New Roman" w:hAnsi="Times New Roman" w:cs="Times New Roman"/>
          <w:b/>
          <w:bCs/>
          <w:i/>
          <w:iCs/>
          <w:sz w:val="28"/>
          <w:szCs w:val="28"/>
        </w:rPr>
      </w:pPr>
    </w:p>
    <w:p w:rsidR="001B24A7" w:rsidRPr="001B24A7" w:rsidRDefault="001B24A7" w:rsidP="001B24A7">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7.1. Trình tự thực hiện: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a) Trình tự đối với cá nhân nước ngoài: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Trước khi hết hạn sở hữu nhà ở 03 tháng, nếu chủ sở hữu có nhu cầu gia hạn thêm thì phải có đơn ghi rõ thời hạn đề nghị gia hạn thêm kèm theo bản sao có chứng thực Giấy chứng nhận đối với nhà ở và gửi cho Ủy ban nhân dân tỉnh Hậu Giang xem xét, giải quyết;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Trong thời hạn 30 ngày, kể từ ngày nhận được đơn đề nghị của chủ sở hữu, Ủy ban nhân dân tỉnh Hậu Giang xem xét và có văn bản đồng ý gia hạn một lần thời hạn sở hữu nhà ở theo đề nghị của chủ sở hữu nhưng tối đa không quá 50 năm, kể từ khi hết hạn sở hữu nhà ở lần đầu ghi trên Giấy chứng nhận, trừ trường hợp bị buộc xuất cảnh hoặc buộc chấm dứt hoạt động tại Việt Nam;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Căn cứ văn bản đồng ý gia hạn của Ủy ban nhân dân tỉnh Hậu Giang, cơ quan có thẩm quyền cấp Giấy chứng nhận có trách nhiệm ghi gia hạn trên Giấy chứng nhận; cơ quan cấp Giấy chứng nhận phải sao một bản Giấy chứng nhận và chuyển cho Sở Xây dựng để theo dõi.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b) Trình tự đối với tổ chức nước ngoài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Trước khi hết hạn sở hữu nhà ở 03 tháng, nếu chủ sở hữu có nhu cầu gia hạn thêm thì phải có đơn ghi rõ thời hạn đề nghị gia hạn thêm kèm theo bản sao có chứng thực Giấy chứng nhận đối với nhà ở, Giấy chứng nhận đăng ký đầu tư đã được cơ quan có thẩm quyền của Việt Nam gia hạn hoạt động và gửi cho Ủy ban nhân dân tỉnh Hậu Giang xem xét, giải quyết;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Trong thời hạn 30 ngày, kể từ ngày nhận được đơn đề nghị của chủ sở hữu, Ủy ban nhân dân tỉnh Hậu Giang xem xét và có văn bản đồng ý gia hạn một lần thời hạn sở hữu nhà ở theo đề nghị của chủ sở hữu nhưng tối đa không quá thời hạn ghi trên Giấy chứng nhận đăng ký đầu tư đã được cơ quan có thẩm quyền của Việt Nam gia hạn hoạt động;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Căn cứ văn bản đồng ý gia hạn của Ủy ban nhân dân tỉnh Hậu Giang, cơ quan có thẩm quyền cấp Giấy chứng nhận có trách nhiệm ghi gia hạn trên Giấy chứng nhận; cơ quan cấp Giấy chứng nhận phải sao một bản Giấy chứng nhận và chuyển cho Sở Xây dựng để theo dõi. </w:t>
      </w:r>
    </w:p>
    <w:p w:rsidR="001B24A7" w:rsidRPr="001B24A7" w:rsidRDefault="001B24A7" w:rsidP="00872F80">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7.2. Cách thức thực hiện: </w:t>
      </w:r>
      <w:r w:rsidR="00872F80" w:rsidRPr="00872F80">
        <w:rPr>
          <w:rFonts w:ascii="Times New Roman" w:eastAsia="Calibri" w:hAnsi="Times New Roman" w:cs="Times New Roman"/>
          <w:sz w:val="28"/>
          <w:szCs w:val="28"/>
        </w:rPr>
        <w:t xml:space="preserve">Gửi hồ sơ trực tiếp hoặc gửi qua đường bưu điện đến Trung tâm Hành chính công tỉnh Hậu Giang </w:t>
      </w:r>
      <w:r w:rsidR="00872F80" w:rsidRPr="00872F80">
        <w:rPr>
          <w:rFonts w:ascii="Times New Roman" w:eastAsia="Calibri" w:hAnsi="Times New Roman" w:cs="Times New Roman"/>
          <w:i/>
          <w:spacing w:val="-4"/>
          <w:sz w:val="28"/>
          <w:szCs w:val="28"/>
        </w:rPr>
        <w:t>(Số 09, đường Điện Biên Phủ, phường 5, Thành phố Vị Thanh, tỉnh Hậu Giang)</w:t>
      </w:r>
      <w:r w:rsidR="00872F80">
        <w:rPr>
          <w:rFonts w:ascii="Times New Roman" w:eastAsia="Calibri" w:hAnsi="Times New Roman" w:cs="Times New Roman"/>
          <w:sz w:val="28"/>
          <w:szCs w:val="28"/>
        </w:rPr>
        <w:t xml:space="preserve"> </w:t>
      </w:r>
      <w:bookmarkStart w:id="0" w:name="_GoBack"/>
      <w:bookmarkEnd w:id="0"/>
      <w:r w:rsidRPr="001B24A7">
        <w:rPr>
          <w:rFonts w:ascii="Times New Roman" w:eastAsia="Times New Roman" w:hAnsi="Times New Roman" w:cs="Times New Roman"/>
          <w:sz w:val="28"/>
          <w:szCs w:val="28"/>
        </w:rPr>
        <w:t>hoặc UBND tỉnh nơi có nhà ở.</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7.3. Thành phần hồ sơ, số lượng hồ sơ: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a) Thành phần hồ sơ: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i/>
          <w:iCs/>
          <w:sz w:val="28"/>
          <w:szCs w:val="28"/>
        </w:rPr>
        <w:lastRenderedPageBreak/>
        <w:t xml:space="preserve">Đối với cá nhân: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Đơn đề nghị gia hạn thời hạn sở hữu nhà ở;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Bản sao có chứng thực Giấy chứng nhận đối với nhà ở.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i/>
          <w:iCs/>
          <w:sz w:val="28"/>
          <w:szCs w:val="28"/>
        </w:rPr>
        <w:t xml:space="preserve">Đối với tổ chức: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Đơn đề nghị gia hạn thời hạn sở hữu nhà ở;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Bản sao có chứng thực Giấy chứng nhận đối với nhà ở;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Bản sao có chứng thực Giấy chứng nhận đăng ký đầu tư.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b) Số lượng hồ sơ: 01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7.4. Thời hạn giải quyết: </w:t>
      </w:r>
      <w:r w:rsidRPr="001B24A7">
        <w:rPr>
          <w:rFonts w:ascii="Times New Roman" w:eastAsia="Times New Roman" w:hAnsi="Times New Roman" w:cs="Times New Roman"/>
          <w:sz w:val="28"/>
          <w:szCs w:val="28"/>
        </w:rPr>
        <w:t xml:space="preserve">Trong thời hạn 30 ngày, kể từ ngày nhận được đơn đề nghị của chủ sở hữu.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7.5. Đối tượng thực hiện thủ tục hành chính: </w:t>
      </w:r>
      <w:r w:rsidRPr="001B24A7">
        <w:rPr>
          <w:rFonts w:ascii="Times New Roman" w:eastAsia="Times New Roman" w:hAnsi="Times New Roman" w:cs="Times New Roman"/>
          <w:sz w:val="28"/>
          <w:szCs w:val="28"/>
        </w:rPr>
        <w:t xml:space="preserve">cá nhân, tổ chức nước ngoài đang sở hữu nhà ở tại Việt Nam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7.6. Cơ quan thực hiện thủ tục hành chính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Cơ quan có thẩm quyền quyết định: Ủy ban nhân dân tỉnh Hậu Giang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Cơ quan thực hiện: Cơ quan có thẩm quyền cấp giấy chứng nhận, Sở Xây dựng.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7.7. Kết quả thực hiện thủ tục hành chính: </w:t>
      </w:r>
      <w:r w:rsidRPr="001B24A7">
        <w:rPr>
          <w:rFonts w:ascii="Times New Roman" w:eastAsia="Times New Roman" w:hAnsi="Times New Roman" w:cs="Times New Roman"/>
          <w:sz w:val="28"/>
          <w:szCs w:val="28"/>
        </w:rPr>
        <w:t xml:space="preserve">Văn bản đồng ý gia hạn thời hạn sở hữu nhà ở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7.8. Lệ phí: </w:t>
      </w:r>
      <w:r w:rsidRPr="001B24A7">
        <w:rPr>
          <w:rFonts w:ascii="Times New Roman" w:eastAsia="Times New Roman" w:hAnsi="Times New Roman" w:cs="Times New Roman"/>
          <w:sz w:val="28"/>
          <w:szCs w:val="28"/>
        </w:rPr>
        <w:t xml:space="preserve">Không quy định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7.9. Tên mẫu đơn, mẫu tờ khai: </w:t>
      </w:r>
      <w:r w:rsidRPr="001B24A7">
        <w:rPr>
          <w:rFonts w:ascii="Times New Roman" w:eastAsia="Times New Roman" w:hAnsi="Times New Roman" w:cs="Times New Roman"/>
          <w:sz w:val="28"/>
          <w:szCs w:val="28"/>
        </w:rPr>
        <w:t xml:space="preserve">không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7.10. Yêu cầu, điều kiện thực hiện thủ tục hành chính: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Phải có đơn gửi Sở Xây dựng hoặc UBND tỉnh Hậu Giang trước khi hết hạn sở hữu nhà ở 03 tháng.</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b/>
          <w:bCs/>
          <w:i/>
          <w:iCs/>
          <w:sz w:val="28"/>
          <w:szCs w:val="28"/>
        </w:rPr>
        <w:t xml:space="preserve">7.11. Căn cứ pháp lý của thủ tục hành chính: </w:t>
      </w:r>
    </w:p>
    <w:p w:rsidR="001B24A7" w:rsidRPr="001B24A7" w:rsidRDefault="001B24A7" w:rsidP="001B24A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1B24A7">
        <w:rPr>
          <w:rFonts w:ascii="Times New Roman" w:eastAsia="Times New Roman" w:hAnsi="Times New Roman" w:cs="Times New Roman"/>
          <w:sz w:val="28"/>
          <w:szCs w:val="28"/>
        </w:rPr>
        <w:t xml:space="preserve">- Luật Nhà ở năm 2014; </w:t>
      </w:r>
    </w:p>
    <w:p w:rsidR="001B24A7" w:rsidRPr="001B24A7" w:rsidRDefault="001B24A7" w:rsidP="001B24A7">
      <w:pPr>
        <w:spacing w:before="120" w:after="120" w:line="240" w:lineRule="auto"/>
        <w:ind w:firstLine="709"/>
        <w:jc w:val="both"/>
        <w:rPr>
          <w:rFonts w:ascii="Times New Roman" w:eastAsia="Times New Roman" w:hAnsi="Times New Roman" w:cs="Times New Roman"/>
          <w:sz w:val="26"/>
          <w:szCs w:val="28"/>
        </w:rPr>
      </w:pPr>
      <w:r w:rsidRPr="001B24A7">
        <w:rPr>
          <w:rFonts w:ascii="Times New Roman" w:eastAsia="Times New Roman" w:hAnsi="Times New Roman" w:cs="Times New Roman"/>
          <w:sz w:val="28"/>
          <w:szCs w:val="24"/>
        </w:rPr>
        <w:t>- Nghị định số 99/2015/NĐ-CP của Chính phủ ngày 20/10/2015 của Chính phủ quy định chi tiết và hướng dẫn thi hành một số điều của Luật Nhà ở.</w:t>
      </w: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p w:rsidR="001B24A7" w:rsidRPr="001B24A7" w:rsidRDefault="001B24A7" w:rsidP="001B24A7">
      <w:pPr>
        <w:spacing w:before="120" w:after="120" w:line="240" w:lineRule="auto"/>
        <w:ind w:firstLine="709"/>
        <w:jc w:val="both"/>
        <w:rPr>
          <w:rFonts w:ascii="UVnTime" w:eastAsia="Times New Roman" w:hAnsi="UVnTime" w:cs="Times New Roman"/>
          <w:b/>
          <w:sz w:val="28"/>
          <w:szCs w:val="28"/>
        </w:rPr>
      </w:pPr>
    </w:p>
    <w:sectPr w:rsidR="001B24A7" w:rsidRPr="001B24A7" w:rsidSect="00F04EF4">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B1" w:rsidRDefault="005B34B1">
      <w:pPr>
        <w:spacing w:after="0" w:line="240" w:lineRule="auto"/>
      </w:pPr>
      <w:r>
        <w:separator/>
      </w:r>
    </w:p>
  </w:endnote>
  <w:endnote w:type="continuationSeparator" w:id="0">
    <w:p w:rsidR="005B34B1" w:rsidRDefault="005B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97909"/>
      <w:docPartObj>
        <w:docPartGallery w:val="Page Numbers (Bottom of Page)"/>
        <w:docPartUnique/>
      </w:docPartObj>
    </w:sdtPr>
    <w:sdtEndPr>
      <w:rPr>
        <w:noProof/>
      </w:rPr>
    </w:sdtEndPr>
    <w:sdtContent>
      <w:p w:rsidR="00E65AFE" w:rsidRDefault="001B24A7">
        <w:pPr>
          <w:pStyle w:val="Footer"/>
          <w:jc w:val="center"/>
        </w:pPr>
        <w:r>
          <w:fldChar w:fldCharType="begin"/>
        </w:r>
        <w:r>
          <w:instrText xml:space="preserve"> PAGE   \* MERGEFORMAT </w:instrText>
        </w:r>
        <w:r>
          <w:fldChar w:fldCharType="separate"/>
        </w:r>
        <w:r w:rsidR="00872F80">
          <w:rPr>
            <w:noProof/>
          </w:rPr>
          <w:t>3</w:t>
        </w:r>
        <w:r>
          <w:rPr>
            <w:noProof/>
          </w:rPr>
          <w:fldChar w:fldCharType="end"/>
        </w:r>
      </w:p>
    </w:sdtContent>
  </w:sdt>
  <w:p w:rsidR="00E65AFE" w:rsidRDefault="005B3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B1" w:rsidRDefault="005B34B1">
      <w:pPr>
        <w:spacing w:after="0" w:line="240" w:lineRule="auto"/>
      </w:pPr>
      <w:r>
        <w:separator/>
      </w:r>
    </w:p>
  </w:footnote>
  <w:footnote w:type="continuationSeparator" w:id="0">
    <w:p w:rsidR="005B34B1" w:rsidRDefault="005B3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A7"/>
    <w:rsid w:val="001B24A7"/>
    <w:rsid w:val="005B34B1"/>
    <w:rsid w:val="00872F80"/>
    <w:rsid w:val="00A8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24A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B24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24A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B24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2</cp:revision>
  <dcterms:created xsi:type="dcterms:W3CDTF">2018-06-05T07:33:00Z</dcterms:created>
  <dcterms:modified xsi:type="dcterms:W3CDTF">2020-08-13T02:24:00Z</dcterms:modified>
</cp:coreProperties>
</file>