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sz w:val="40"/>
          <w:szCs w:val="40"/>
        </w:rPr>
      </w:pPr>
      <w:r w:rsidRPr="00060294">
        <w:rPr>
          <w:rFonts w:ascii="Times New Roman" w:eastAsia="Times New Roman" w:hAnsi="Times New Roman" w:cs="Times New Roman"/>
          <w:b/>
          <w:bCs/>
          <w:sz w:val="40"/>
          <w:szCs w:val="40"/>
        </w:rPr>
        <w:t>3. Thủ tục đề nghị UBND tỉnh chấp thuận chủ trương đầu tư dự án xây dựng nhà ở theo quy định tại Khoản 6 Điều 9 của Nghị định 99/2015/NĐ-CP.</w:t>
      </w:r>
    </w:p>
    <w:p w:rsidR="00060294" w:rsidRPr="00060294" w:rsidRDefault="00060294" w:rsidP="00060294">
      <w:pPr>
        <w:autoSpaceDE w:val="0"/>
        <w:autoSpaceDN w:val="0"/>
        <w:adjustRightInd w:val="0"/>
        <w:spacing w:before="120" w:after="120" w:line="240" w:lineRule="auto"/>
        <w:ind w:firstLine="720"/>
        <w:jc w:val="both"/>
        <w:rPr>
          <w:rFonts w:ascii="Times New Roman" w:eastAsia="Times New Roman" w:hAnsi="Times New Roman" w:cs="Times New Roman"/>
          <w:b/>
          <w:bCs/>
          <w:i/>
          <w:iCs/>
          <w:sz w:val="28"/>
          <w:szCs w:val="28"/>
        </w:rPr>
      </w:pPr>
    </w:p>
    <w:p w:rsidR="00060294" w:rsidRPr="00060294" w:rsidRDefault="00060294" w:rsidP="00060294">
      <w:pPr>
        <w:autoSpaceDE w:val="0"/>
        <w:autoSpaceDN w:val="0"/>
        <w:adjustRightInd w:val="0"/>
        <w:spacing w:before="120" w:after="120" w:line="240" w:lineRule="auto"/>
        <w:ind w:firstLine="720"/>
        <w:jc w:val="both"/>
        <w:rPr>
          <w:rFonts w:ascii="Times New Roman" w:eastAsia="Times New Roman" w:hAnsi="Times New Roman" w:cs="Times New Roman"/>
          <w:sz w:val="28"/>
          <w:szCs w:val="28"/>
        </w:rPr>
      </w:pPr>
      <w:r w:rsidRPr="00060294">
        <w:rPr>
          <w:rFonts w:ascii="Times New Roman" w:eastAsia="Times New Roman" w:hAnsi="Times New Roman" w:cs="Times New Roman"/>
          <w:b/>
          <w:bCs/>
          <w:i/>
          <w:iCs/>
          <w:sz w:val="28"/>
          <w:szCs w:val="28"/>
        </w:rPr>
        <w:t xml:space="preserve">3.1. Trình tự thực hiện: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xml:space="preserve">- Nhà đầu tư nộp 01 bộ hồ sơ theo quy định tại khoản 2 Điều 10 của Nghị định số 99/2015/NĐ-CP tại </w:t>
      </w:r>
      <w:r w:rsidR="00DF5C67">
        <w:rPr>
          <w:rFonts w:ascii="Times New Roman" w:eastAsia="Times New Roman" w:hAnsi="Times New Roman" w:cs="Times New Roman"/>
          <w:sz w:val="28"/>
          <w:szCs w:val="28"/>
        </w:rPr>
        <w:t>Trung tâm Hành chính công tỉnh Hậu Giang</w:t>
      </w:r>
      <w:r w:rsidRPr="00060294">
        <w:rPr>
          <w:rFonts w:ascii="Times New Roman" w:eastAsia="Times New Roman" w:hAnsi="Times New Roman" w:cs="Times New Roman"/>
          <w:sz w:val="28"/>
          <w:szCs w:val="28"/>
        </w:rPr>
        <w:t xml:space="preserve">;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xml:space="preserve">- Trong thời hạn 03 ngày làm việc, kể từ ngày nhận đủ hồ sơ đề nghị chấp thuận chủ trương đầu tư, Sở Xây dựng có trách nhiệm gửi hồ sơ lấy ý kiến của các cơ quan nhà nước có liên quan về dự án. Trong thời hạn 15 ngày, kể từ ngày nhận được hồ sơ lấy ý kiến, cơ quan được lấy ý kiến phải có văn bản trả lời về những nội dung thuộc phạm vi quản lý nhà nước của mình liên quan đến dự án gửi Sở Xây dựng;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xml:space="preserve">- Trong thời hạn 25 ngày, kể từ ngày nhận đủ hồ sơ đề nghị chấp thuận chủ trương đầu tư, Sở Xây dựng có tờ trình kèm theo hồ sơ gửi Ủy ban nhân dân tỉnh xem xét, chấp thuận chủ trương đầu tư dự án;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xml:space="preserve">- Trong thời hạn 07 ngày làm việc, kể từ ngày nhận được tờ trình kèm theo hồ sơ đề nghị chấp thuận chủ trương đầu tư dự án của Sở Xây dựng, Ủy ban nhân dân tỉnh có văn bản chấp thuận chủ trương đầu tư dự án; trường hợp không chấp thuận chủ trương đầu tư thì phải thông báo bằng văn bản và nêu rõ lý do cho Sở Xây dựng và nhà đầu tư biết. </w:t>
      </w:r>
    </w:p>
    <w:p w:rsidR="00DF5C67" w:rsidRDefault="00060294" w:rsidP="00DF5C67">
      <w:pPr>
        <w:spacing w:before="120" w:after="120" w:line="240" w:lineRule="auto"/>
        <w:ind w:firstLine="720"/>
        <w:jc w:val="both"/>
        <w:rPr>
          <w:rFonts w:ascii="Times New Roman" w:eastAsia="Times New Roman" w:hAnsi="Times New Roman" w:cs="Times New Roman"/>
          <w:b/>
          <w:bCs/>
          <w:i/>
          <w:iCs/>
          <w:sz w:val="28"/>
          <w:szCs w:val="28"/>
        </w:rPr>
      </w:pPr>
      <w:r w:rsidRPr="00060294">
        <w:rPr>
          <w:rFonts w:ascii="Times New Roman" w:eastAsia="Times New Roman" w:hAnsi="Times New Roman" w:cs="Times New Roman"/>
          <w:b/>
          <w:bCs/>
          <w:i/>
          <w:iCs/>
          <w:sz w:val="28"/>
          <w:szCs w:val="28"/>
        </w:rPr>
        <w:t xml:space="preserve">3.2. Cách thức thực hiện: </w:t>
      </w:r>
    </w:p>
    <w:p w:rsidR="00DF5C67" w:rsidRPr="00DF5C67" w:rsidRDefault="00DF5C67" w:rsidP="00DF5C67">
      <w:pPr>
        <w:autoSpaceDE w:val="0"/>
        <w:autoSpaceDN w:val="0"/>
        <w:adjustRightInd w:val="0"/>
        <w:spacing w:after="0" w:line="240" w:lineRule="auto"/>
        <w:ind w:firstLine="720"/>
        <w:jc w:val="both"/>
        <w:rPr>
          <w:rFonts w:ascii="Times New Roman" w:eastAsia="Calibri" w:hAnsi="Times New Roman" w:cs="Times New Roman"/>
          <w:sz w:val="28"/>
          <w:szCs w:val="28"/>
        </w:rPr>
      </w:pPr>
      <w:r w:rsidRPr="00DF5C67">
        <w:rPr>
          <w:rFonts w:ascii="Times New Roman" w:eastAsia="Calibri" w:hAnsi="Times New Roman" w:cs="Times New Roman"/>
          <w:sz w:val="28"/>
          <w:szCs w:val="28"/>
        </w:rPr>
        <w:t xml:space="preserve">Gửi hồ sơ trực tiếp hoặc gửi qua đường bưu điện đến Trung tâm Hành chính công tỉnh Hậu Giang </w:t>
      </w:r>
      <w:r w:rsidRPr="00DF5C67">
        <w:rPr>
          <w:rFonts w:ascii="Times New Roman" w:eastAsia="Calibri" w:hAnsi="Times New Roman" w:cs="Times New Roman"/>
          <w:i/>
          <w:spacing w:val="-4"/>
          <w:sz w:val="28"/>
          <w:szCs w:val="28"/>
        </w:rPr>
        <w:t>(Số 09, đường Điện Biên Phủ, phường 5, Thành phố Vị Thanh, tỉnh Hậu Giang)</w:t>
      </w:r>
      <w:r w:rsidRPr="00DF5C67">
        <w:rPr>
          <w:rFonts w:ascii="Times New Roman" w:eastAsia="Calibri" w:hAnsi="Times New Roman" w:cs="Times New Roman"/>
          <w:sz w:val="28"/>
          <w:szCs w:val="28"/>
        </w:rPr>
        <w:t xml:space="preserve">. </w:t>
      </w:r>
    </w:p>
    <w:p w:rsidR="00060294" w:rsidRPr="00060294" w:rsidRDefault="00060294" w:rsidP="00DF5C67">
      <w:pPr>
        <w:spacing w:before="120" w:after="120" w:line="240" w:lineRule="auto"/>
        <w:ind w:firstLine="720"/>
        <w:jc w:val="both"/>
        <w:rPr>
          <w:rFonts w:ascii="Times New Roman" w:eastAsia="Times New Roman" w:hAnsi="Times New Roman" w:cs="Times New Roman"/>
          <w:sz w:val="28"/>
          <w:szCs w:val="28"/>
        </w:rPr>
      </w:pPr>
      <w:bookmarkStart w:id="0" w:name="_GoBack"/>
      <w:bookmarkEnd w:id="0"/>
      <w:r w:rsidRPr="00060294">
        <w:rPr>
          <w:rFonts w:ascii="Times New Roman" w:eastAsia="Times New Roman" w:hAnsi="Times New Roman" w:cs="Times New Roman"/>
          <w:b/>
          <w:bCs/>
          <w:i/>
          <w:iCs/>
          <w:sz w:val="28"/>
          <w:szCs w:val="28"/>
        </w:rPr>
        <w:t xml:space="preserve">3.3. Thành phần hồ sơ, số lượng hồ sơ: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xml:space="preserve">a) Thành phần hồ sơ: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xml:space="preserve">- Hồ sơ pháp lý của đơn vị được giao làm chủ đầu tư, bao gồm giấy tờ chứng minh chức năng kinh doanh bất động sản, tư cách pháp lý, giấy tờ chứng minh năng lực tài chính, kinh nghiệm của chủ đầu tư theo quy định của pháp luật; trường hợp chưa lựa chọn chủ đầu tư thì có báo cáo về hình thức lựa chọn chủ đầu tư và dự kiến điều kiện lựa chọn chủ đầu tư;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xml:space="preserve">- Văn bản đề nghị chấp thuận chủ trương dự án xây dựng nhà ở, trong đó nêu rõ cơ sở pháp lý đề nghị chấp thuận; các nội dung đề xuất chấp thuận quy định tại Khoản 2 Điều 11 Nghị định 99; lý do đề nghị chấp thuận và chứng minh sự phù hợp của nội dung dự án với chương trình kế hoạch phát triển nhà ở của địa phương đã được phê duyệt;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lastRenderedPageBreak/>
        <w:t xml:space="preserve">- Quyết định phê duyệt quy hoạch kèm theo bản vẽ quy hoạch chi tiết khu vực có dự án đã được cơ quan có thẩm quyền phê duyệt;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xml:space="preserve">- Nội dung chương trình, kế hoạch phát triển nhà ở của địa phương đã được phê duyệt có liên quan đến việc triển khai thực hiện dự án cần chấp thuận chủ trương đầu tư.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xml:space="preserve">b) Số lượng hồ sơ: 01 bộ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b/>
          <w:bCs/>
          <w:i/>
          <w:iCs/>
          <w:sz w:val="28"/>
          <w:szCs w:val="28"/>
        </w:rPr>
        <w:t xml:space="preserve">3.4. Thời hạn giải quyết: </w:t>
      </w:r>
      <w:r w:rsidRPr="00060294">
        <w:rPr>
          <w:rFonts w:ascii="Times New Roman" w:eastAsia="Times New Roman" w:hAnsi="Times New Roman" w:cs="Times New Roman"/>
          <w:sz w:val="28"/>
          <w:szCs w:val="28"/>
        </w:rPr>
        <w:t xml:space="preserve">32 ngày, kể từ ngày nhận đủ hồ sơ đề nghị chấp thuận chủ trương đầu tư.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b/>
          <w:bCs/>
          <w:i/>
          <w:iCs/>
          <w:sz w:val="28"/>
          <w:szCs w:val="28"/>
        </w:rPr>
        <w:t xml:space="preserve">3.5. Đối tượng thực hiện thủ tục hành chính: </w:t>
      </w:r>
      <w:r w:rsidRPr="00060294">
        <w:rPr>
          <w:rFonts w:ascii="Times New Roman" w:eastAsia="Times New Roman" w:hAnsi="Times New Roman" w:cs="Times New Roman"/>
          <w:sz w:val="28"/>
          <w:szCs w:val="28"/>
        </w:rPr>
        <w:t xml:space="preserve">Nhà đầu tư dự án xây dựng nhà ở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b/>
          <w:bCs/>
          <w:i/>
          <w:iCs/>
          <w:sz w:val="28"/>
          <w:szCs w:val="28"/>
        </w:rPr>
        <w:t xml:space="preserve">3.6. Cơ quan thực hiện thủ tục hành chính: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Cơ quan có thẩm quyền quyết định: UBND tỉnh Hậu Giang</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Cơ quan thực hiện: Sở Xây dựng Hậu Giang</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b/>
          <w:bCs/>
          <w:i/>
          <w:iCs/>
          <w:sz w:val="28"/>
          <w:szCs w:val="28"/>
        </w:rPr>
        <w:t xml:space="preserve">3.7. Kết quả thực hiện thủ tục hành chính: </w:t>
      </w:r>
      <w:r w:rsidRPr="00060294">
        <w:rPr>
          <w:rFonts w:ascii="Times New Roman" w:eastAsia="Times New Roman" w:hAnsi="Times New Roman" w:cs="Times New Roman"/>
          <w:sz w:val="28"/>
          <w:szCs w:val="28"/>
        </w:rPr>
        <w:t xml:space="preserve">Văn bản của UBND tỉnh Hậu Giang chấp thuận chủ trương đầu tư dự án xây dựng nhà ở.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b/>
          <w:bCs/>
          <w:i/>
          <w:iCs/>
          <w:sz w:val="28"/>
          <w:szCs w:val="28"/>
        </w:rPr>
        <w:t xml:space="preserve">3.8. Lệ phí: </w:t>
      </w:r>
      <w:r w:rsidRPr="00060294">
        <w:rPr>
          <w:rFonts w:ascii="Times New Roman" w:eastAsia="Times New Roman" w:hAnsi="Times New Roman" w:cs="Times New Roman"/>
          <w:sz w:val="28"/>
          <w:szCs w:val="28"/>
        </w:rPr>
        <w:t xml:space="preserve">Không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b/>
          <w:bCs/>
          <w:i/>
          <w:iCs/>
          <w:sz w:val="28"/>
          <w:szCs w:val="28"/>
        </w:rPr>
        <w:t xml:space="preserve">3.9. Tên mẫu đơn, mẫu tờ khai: </w:t>
      </w:r>
      <w:r w:rsidRPr="00060294">
        <w:rPr>
          <w:rFonts w:ascii="Times New Roman" w:eastAsia="Times New Roman" w:hAnsi="Times New Roman" w:cs="Times New Roman"/>
          <w:bCs/>
          <w:iCs/>
          <w:sz w:val="28"/>
          <w:szCs w:val="28"/>
        </w:rPr>
        <w:t>Không.</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b/>
          <w:bCs/>
          <w:i/>
          <w:iCs/>
          <w:sz w:val="28"/>
          <w:szCs w:val="28"/>
        </w:rPr>
        <w:t xml:space="preserve">3.10. Yêu cầu, điều kiện thực hiện thủ tục hành chính: </w:t>
      </w:r>
      <w:r w:rsidRPr="00060294">
        <w:rPr>
          <w:rFonts w:ascii="Times New Roman" w:eastAsia="Times New Roman" w:hAnsi="Times New Roman" w:cs="Times New Roman"/>
          <w:sz w:val="28"/>
          <w:szCs w:val="28"/>
        </w:rPr>
        <w:t xml:space="preserve">Không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b/>
          <w:bCs/>
          <w:i/>
          <w:iCs/>
          <w:sz w:val="28"/>
          <w:szCs w:val="28"/>
        </w:rPr>
        <w:t xml:space="preserve">3.11. Căn cứ pháp lý của thủ tục hành chính: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xml:space="preserve">- Luật Nhà ở năm 2014;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Nghị định số 99/2015/NĐ-CP ngày 20/10/2015 của Chính phủ quy định chi tiết và hướng dẫn thi hành một số điều của Luật Nhà ở.</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060294">
        <w:rPr>
          <w:rFonts w:ascii="Times New Roman" w:eastAsia="Times New Roman" w:hAnsi="Times New Roman" w:cs="Times New Roman"/>
          <w:sz w:val="28"/>
          <w:szCs w:val="28"/>
        </w:rPr>
        <w:t xml:space="preserve">- Thông tư số 19/2016/TT-BXD ngày 30/6/2016 của Bộ trưởng Bộ Xây dựng hướng dẫn thực hiện một số nội dung của Luật Nhà ở và Nghị định số 99/2015/NĐ-CP. </w:t>
      </w: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p w:rsidR="00060294" w:rsidRPr="00060294" w:rsidRDefault="00060294" w:rsidP="00060294">
      <w:pPr>
        <w:autoSpaceDE w:val="0"/>
        <w:autoSpaceDN w:val="0"/>
        <w:adjustRightInd w:val="0"/>
        <w:spacing w:before="120" w:after="120" w:line="240" w:lineRule="auto"/>
        <w:ind w:firstLine="709"/>
        <w:jc w:val="both"/>
        <w:rPr>
          <w:rFonts w:ascii="Times New Roman" w:eastAsia="Times New Roman" w:hAnsi="Times New Roman" w:cs="Times New Roman"/>
          <w:b/>
          <w:bCs/>
          <w:sz w:val="28"/>
          <w:szCs w:val="28"/>
        </w:rPr>
      </w:pPr>
    </w:p>
    <w:sectPr w:rsidR="00060294" w:rsidRPr="00060294" w:rsidSect="002D4197">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C2" w:rsidRDefault="00EB3AC2">
      <w:pPr>
        <w:spacing w:after="0" w:line="240" w:lineRule="auto"/>
      </w:pPr>
      <w:r>
        <w:separator/>
      </w:r>
    </w:p>
  </w:endnote>
  <w:endnote w:type="continuationSeparator" w:id="0">
    <w:p w:rsidR="00EB3AC2" w:rsidRDefault="00EB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141373"/>
      <w:docPartObj>
        <w:docPartGallery w:val="Page Numbers (Bottom of Page)"/>
        <w:docPartUnique/>
      </w:docPartObj>
    </w:sdtPr>
    <w:sdtEndPr>
      <w:rPr>
        <w:noProof/>
      </w:rPr>
    </w:sdtEndPr>
    <w:sdtContent>
      <w:p w:rsidR="002D4197" w:rsidRDefault="00060294">
        <w:pPr>
          <w:pStyle w:val="Footer"/>
          <w:jc w:val="center"/>
        </w:pPr>
        <w:r>
          <w:fldChar w:fldCharType="begin"/>
        </w:r>
        <w:r>
          <w:instrText xml:space="preserve"> PAGE   \* MERGEFORMAT </w:instrText>
        </w:r>
        <w:r>
          <w:fldChar w:fldCharType="separate"/>
        </w:r>
        <w:r w:rsidR="00DF5C67">
          <w:rPr>
            <w:noProof/>
          </w:rPr>
          <w:t>2</w:t>
        </w:r>
        <w:r>
          <w:rPr>
            <w:noProof/>
          </w:rPr>
          <w:fldChar w:fldCharType="end"/>
        </w:r>
      </w:p>
    </w:sdtContent>
  </w:sdt>
  <w:p w:rsidR="002D4197" w:rsidRDefault="00EB3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C2" w:rsidRDefault="00EB3AC2">
      <w:pPr>
        <w:spacing w:after="0" w:line="240" w:lineRule="auto"/>
      </w:pPr>
      <w:r>
        <w:separator/>
      </w:r>
    </w:p>
  </w:footnote>
  <w:footnote w:type="continuationSeparator" w:id="0">
    <w:p w:rsidR="00EB3AC2" w:rsidRDefault="00EB3A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294"/>
    <w:rsid w:val="00060294"/>
    <w:rsid w:val="005E4420"/>
    <w:rsid w:val="00DF5C67"/>
    <w:rsid w:val="00EB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029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6029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029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602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TRAN MINH TUAN</cp:lastModifiedBy>
  <cp:revision>2</cp:revision>
  <dcterms:created xsi:type="dcterms:W3CDTF">2018-06-05T07:27:00Z</dcterms:created>
  <dcterms:modified xsi:type="dcterms:W3CDTF">2020-08-13T02:21:00Z</dcterms:modified>
</cp:coreProperties>
</file>